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Опросный лист</w:t>
      </w:r>
      <w:r>
        <w:rPr>
          <w:b/>
          <w:szCs w:val="24"/>
        </w:rPr>
      </w:r>
    </w:p>
    <w:p>
      <w:pPr>
        <w:ind w:firstLine="0"/>
        <w:jc w:val="center"/>
        <w:spacing w:before="0" w:after="0"/>
        <w:rPr>
          <w:rStyle w:val="737"/>
          <w:rFonts w:cs="Arial"/>
          <w:b w:val="0"/>
          <w:bCs/>
          <w:i/>
          <w:szCs w:val="24"/>
          <w:lang w:eastAsia="ru-RU"/>
        </w:rPr>
      </w:pPr>
      <w:r>
        <w:rPr>
          <w:b/>
          <w:szCs w:val="24"/>
        </w:rPr>
        <w:t xml:space="preserve">для проведения общественных обсуждений в форме опроса</w:t>
      </w:r>
      <w:r>
        <w:t xml:space="preserve"> </w:t>
      </w:r>
      <w:r>
        <w:rPr>
          <w:rStyle w:val="703"/>
          <w:b/>
          <w:szCs w:val="24"/>
        </w:rPr>
        <w:t xml:space="preserve">по проектн</w:t>
      </w:r>
      <w:r>
        <w:rPr>
          <w:rStyle w:val="703"/>
          <w:b/>
          <w:szCs w:val="24"/>
        </w:rPr>
        <w:t xml:space="preserve">ой</w:t>
      </w:r>
      <w:r>
        <w:rPr>
          <w:rStyle w:val="703"/>
          <w:b/>
          <w:szCs w:val="24"/>
        </w:rPr>
        <w:t xml:space="preserve"> </w:t>
      </w:r>
      <w:r>
        <w:rPr>
          <w:rStyle w:val="703"/>
          <w:b/>
          <w:szCs w:val="24"/>
        </w:rPr>
        <w:t xml:space="preserve">документаци</w:t>
      </w:r>
      <w:r>
        <w:rPr>
          <w:rStyle w:val="703"/>
          <w:b/>
          <w:szCs w:val="24"/>
        </w:rPr>
        <w:t xml:space="preserve">и</w:t>
      </w:r>
      <w:r>
        <w:rPr>
          <w:rStyle w:val="703"/>
          <w:b/>
          <w:szCs w:val="24"/>
        </w:rPr>
        <w:t xml:space="preserve"> «</w:t>
      </w:r>
      <w:r>
        <w:rPr>
          <w:rStyle w:val="703"/>
          <w:b/>
          <w:szCs w:val="24"/>
        </w:rPr>
        <w:t xml:space="preserve">Баимский</w:t>
      </w:r>
      <w:r>
        <w:rPr>
          <w:rStyle w:val="703"/>
          <w:b/>
          <w:szCs w:val="24"/>
        </w:rPr>
        <w:t xml:space="preserve"> ГОК. Проект медного месторождения «Песчанка». Обогатительная фабрика. Подпорная стена из механически стабилизированного грунта</w:t>
      </w:r>
      <w:r>
        <w:rPr>
          <w:rStyle w:val="703"/>
          <w:b/>
          <w:szCs w:val="24"/>
        </w:rPr>
        <w:t xml:space="preserve">»</w:t>
      </w:r>
      <w:r>
        <w:rPr>
          <w:rStyle w:val="703"/>
          <w:b/>
          <w:szCs w:val="24"/>
        </w:rPr>
        <w:t xml:space="preserve">, включая предварительные материалы оценки воздействия на окружающую среду (ОВОС) </w:t>
      </w:r>
      <w:bookmarkStart w:id="0" w:name="_GoBack"/>
      <w:r/>
      <w:bookmarkEnd w:id="0"/>
      <w:r/>
      <w:r>
        <w:rPr>
          <w:rStyle w:val="737"/>
          <w:rFonts w:cs="Arial"/>
          <w:b w:val="0"/>
          <w:bCs/>
          <w:i/>
          <w:szCs w:val="24"/>
          <w:lang w:eastAsia="ru-RU"/>
        </w:rPr>
      </w:r>
    </w:p>
    <w:p>
      <w:pPr>
        <w:ind w:left="-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ind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Срок проведения опроса: </w:t>
      </w:r>
      <w:r>
        <w:rPr>
          <w:b/>
          <w:i/>
          <w:sz w:val="22"/>
          <w:szCs w:val="22"/>
        </w:rPr>
        <w:t xml:space="preserve">с </w:t>
      </w:r>
      <w:r>
        <w:rPr>
          <w:b/>
          <w:i/>
          <w:sz w:val="22"/>
          <w:szCs w:val="22"/>
        </w:rPr>
        <w:t xml:space="preserve">1</w:t>
      </w:r>
      <w:r>
        <w:rPr>
          <w:b/>
          <w:i/>
          <w:sz w:val="22"/>
          <w:szCs w:val="22"/>
        </w:rPr>
        <w:t xml:space="preserve">1</w:t>
      </w:r>
      <w:r>
        <w:rPr>
          <w:b/>
          <w:i/>
          <w:sz w:val="22"/>
          <w:szCs w:val="22"/>
        </w:rPr>
        <w:t xml:space="preserve">.11</w:t>
      </w:r>
      <w:r>
        <w:rPr>
          <w:b/>
          <w:i/>
          <w:sz w:val="22"/>
          <w:szCs w:val="22"/>
        </w:rPr>
        <w:t xml:space="preserve">.202</w:t>
      </w:r>
      <w:r>
        <w:rPr>
          <w:b/>
          <w:i/>
          <w:sz w:val="22"/>
          <w:szCs w:val="22"/>
        </w:rPr>
        <w:t xml:space="preserve">4</w:t>
      </w:r>
      <w:r>
        <w:rPr>
          <w:i/>
          <w:sz w:val="22"/>
          <w:szCs w:val="22"/>
        </w:rPr>
        <w:t xml:space="preserve"> </w:t>
      </w:r>
      <w:r>
        <w:rPr>
          <w:rFonts w:cs="Arial"/>
          <w:b/>
          <w:i/>
          <w:sz w:val="22"/>
          <w:szCs w:val="22"/>
        </w:rPr>
        <w:t xml:space="preserve">г. </w:t>
      </w:r>
      <w:r>
        <w:rPr>
          <w:rFonts w:cs="Arial"/>
          <w:b/>
          <w:i/>
          <w:sz w:val="22"/>
          <w:szCs w:val="22"/>
        </w:rPr>
        <w:t xml:space="preserve">по </w:t>
      </w:r>
      <w:r>
        <w:rPr>
          <w:rFonts w:cs="Arial"/>
          <w:b/>
          <w:i/>
          <w:sz w:val="22"/>
          <w:szCs w:val="22"/>
        </w:rPr>
        <w:t xml:space="preserve">1</w:t>
      </w:r>
      <w:r>
        <w:rPr>
          <w:rFonts w:cs="Arial"/>
          <w:b/>
          <w:i/>
          <w:sz w:val="22"/>
          <w:szCs w:val="22"/>
        </w:rPr>
        <w:t xml:space="preserve">1</w:t>
      </w:r>
      <w:r>
        <w:rPr>
          <w:rFonts w:cs="Arial"/>
          <w:b/>
          <w:i/>
          <w:sz w:val="22"/>
          <w:szCs w:val="22"/>
        </w:rPr>
        <w:t xml:space="preserve">.12</w:t>
      </w:r>
      <w:r>
        <w:rPr>
          <w:rFonts w:cs="Arial"/>
          <w:b/>
          <w:i/>
          <w:sz w:val="22"/>
          <w:szCs w:val="22"/>
        </w:rPr>
        <w:t xml:space="preserve">.2024 г.</w:t>
      </w:r>
      <w:r>
        <w:rPr>
          <w:b/>
          <w:i/>
          <w:sz w:val="22"/>
          <w:szCs w:val="22"/>
        </w:rPr>
        <w:t xml:space="preserve"> включительно</w:t>
      </w:r>
      <w:r>
        <w:rPr>
          <w:i/>
          <w:sz w:val="22"/>
          <w:szCs w:val="22"/>
        </w:rPr>
      </w:r>
    </w:p>
    <w:p>
      <w:pPr>
        <w:ind w:firstLine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contextualSpacing/>
        <w:ind w:firstLine="0"/>
        <w:jc w:val="left"/>
        <w:spacing w:before="0" w:after="0" w:line="276" w:lineRule="auto"/>
        <w:widowControl/>
        <w:rPr>
          <w:sz w:val="22"/>
        </w:rPr>
      </w:pPr>
      <w:r>
        <w:rPr>
          <w:sz w:val="22"/>
        </w:rPr>
        <w:t xml:space="preserve">1.</w:t>
      </w:r>
      <w:r>
        <w:rPr>
          <w:sz w:val="22"/>
        </w:rPr>
        <w:t xml:space="preserve">Фамилия, имя</w:t>
      </w:r>
      <w:r>
        <w:rPr>
          <w:sz w:val="22"/>
        </w:rPr>
        <w:t xml:space="preserve">, </w:t>
      </w:r>
      <w:r>
        <w:rPr>
          <w:sz w:val="22"/>
        </w:rPr>
        <w:t xml:space="preserve">отчество (при </w:t>
      </w:r>
      <w:r>
        <w:rPr>
          <w:sz w:val="22"/>
        </w:rPr>
        <w:t xml:space="preserve">н</w:t>
      </w:r>
      <w:r>
        <w:rPr>
          <w:sz w:val="22"/>
        </w:rPr>
        <w:t xml:space="preserve">аличии):</w:t>
      </w:r>
      <w:r>
        <w:rPr>
          <w:sz w:val="22"/>
        </w:rPr>
      </w:r>
    </w:p>
    <w:p>
      <w:pPr>
        <w:contextualSpacing/>
        <w:ind w:firstLine="0"/>
        <w:jc w:val="left"/>
        <w:spacing w:before="0" w:after="0" w:line="276" w:lineRule="auto"/>
        <w:widowControl/>
        <w:rPr>
          <w:sz w:val="22"/>
        </w:rPr>
      </w:pPr>
      <w:r>
        <w:rPr>
          <w:sz w:val="22"/>
        </w:rPr>
        <w:t xml:space="preserve">__________________________________________</w:t>
      </w:r>
      <w:r>
        <w:rPr>
          <w:sz w:val="22"/>
        </w:rPr>
        <w:t xml:space="preserve">__________________________________</w:t>
      </w:r>
      <w:r>
        <w:rPr>
          <w:sz w:val="22"/>
        </w:rPr>
      </w:r>
    </w:p>
    <w:p>
      <w:pPr>
        <w:ind w:firstLine="0"/>
        <w:jc w:val="left"/>
        <w:tabs>
          <w:tab w:val="left" w:pos="9356" w:leader="none"/>
        </w:tabs>
        <w:rPr>
          <w:sz w:val="22"/>
        </w:rPr>
      </w:pPr>
      <w:r>
        <w:rPr>
          <w:sz w:val="22"/>
        </w:rPr>
        <w:t xml:space="preserve">2. Место жительства </w:t>
      </w:r>
      <w:r>
        <w:rPr>
          <w:sz w:val="22"/>
        </w:rPr>
        <w:t xml:space="preserve">(</w:t>
      </w:r>
      <w:r>
        <w:rPr>
          <w:sz w:val="22"/>
        </w:rPr>
        <w:t xml:space="preserve">адрес):</w:t>
      </w:r>
      <w:r>
        <w:rPr>
          <w:sz w:val="22"/>
        </w:rPr>
      </w:r>
    </w:p>
    <w:p>
      <w:pPr>
        <w:ind w:firstLine="0"/>
        <w:jc w:val="left"/>
        <w:tabs>
          <w:tab w:val="left" w:pos="9356" w:leader="none"/>
        </w:tabs>
        <w:rPr>
          <w:sz w:val="22"/>
        </w:rPr>
      </w:pPr>
      <w:r>
        <w:rPr>
          <w:sz w:val="22"/>
        </w:rPr>
        <w:t xml:space="preserve">____________</w:t>
      </w:r>
      <w:r>
        <w:rPr>
          <w:sz w:val="22"/>
        </w:rPr>
        <w:t xml:space="preserve">_________</w:t>
      </w:r>
      <w:r>
        <w:rPr>
          <w:sz w:val="22"/>
        </w:rPr>
        <w:t xml:space="preserve">___________________________________</w:t>
      </w:r>
      <w:r>
        <w:rPr>
          <w:sz w:val="22"/>
        </w:rPr>
        <w:t xml:space="preserve">____________________</w:t>
      </w:r>
      <w:r>
        <w:rPr>
          <w:sz w:val="22"/>
        </w:rPr>
      </w:r>
    </w:p>
    <w:p>
      <w:pPr>
        <w:ind w:firstLine="0"/>
        <w:jc w:val="left"/>
        <w:tabs>
          <w:tab w:val="left" w:pos="9356" w:leader="none"/>
        </w:tabs>
        <w:rPr>
          <w:sz w:val="22"/>
        </w:rPr>
      </w:pPr>
      <w:r>
        <w:rPr>
          <w:sz w:val="22"/>
        </w:rPr>
        <w:t xml:space="preserve">_________________________________________________</w:t>
      </w:r>
      <w:r>
        <w:rPr>
          <w:sz w:val="22"/>
        </w:rPr>
        <w:t xml:space="preserve">___________________________</w:t>
      </w:r>
      <w:r>
        <w:rPr>
          <w:sz w:val="22"/>
        </w:rPr>
      </w:r>
    </w:p>
    <w:p>
      <w:pPr>
        <w:ind w:firstLine="0"/>
        <w:jc w:val="left"/>
        <w:rPr>
          <w:sz w:val="22"/>
        </w:rPr>
      </w:pPr>
      <w:r>
        <w:rPr>
          <w:sz w:val="22"/>
        </w:rPr>
        <w:t xml:space="preserve">3</w:t>
      </w:r>
      <w:r>
        <w:rPr>
          <w:color w:val="ff0000"/>
          <w:sz w:val="22"/>
        </w:rPr>
        <w:t xml:space="preserve">. </w:t>
      </w:r>
      <w:r>
        <w:rPr>
          <w:sz w:val="22"/>
        </w:rPr>
        <w:t xml:space="preserve">Контактный номер телефона:______________________</w:t>
      </w:r>
      <w:r>
        <w:rPr>
          <w:sz w:val="22"/>
        </w:rPr>
        <w:t xml:space="preserve">___________________________</w:t>
      </w:r>
      <w:r>
        <w:rPr>
          <w:sz w:val="22"/>
        </w:rPr>
      </w:r>
    </w:p>
    <w:p>
      <w:pPr>
        <w:ind w:firstLine="0"/>
        <w:jc w:val="left"/>
        <w:rPr>
          <w:sz w:val="22"/>
        </w:rPr>
      </w:pPr>
      <w:r>
        <w:rPr>
          <w:sz w:val="22"/>
        </w:rPr>
        <w:t xml:space="preserve">4. Адрес электронной почты</w:t>
      </w:r>
      <w:r>
        <w:rPr>
          <w:sz w:val="22"/>
        </w:rPr>
        <w:t xml:space="preserve">:</w:t>
      </w:r>
      <w:r>
        <w:rPr>
          <w:sz w:val="22"/>
        </w:rPr>
        <w:t xml:space="preserve">________________________</w:t>
      </w:r>
      <w:r>
        <w:rPr>
          <w:sz w:val="22"/>
        </w:rPr>
        <w:t xml:space="preserve">____________________________</w:t>
      </w:r>
      <w:r>
        <w:rPr>
          <w:sz w:val="22"/>
        </w:rPr>
      </w:r>
    </w:p>
    <w:p>
      <w:pPr>
        <w:ind w:firstLine="0"/>
        <w:jc w:val="left"/>
        <w:rPr>
          <w:sz w:val="22"/>
        </w:rPr>
      </w:pPr>
      <w:r>
        <w:rPr>
          <w:sz w:val="22"/>
        </w:rPr>
        <w:t xml:space="preserve">5. Наименование организации, адрес, телефон:________</w:t>
      </w:r>
      <w:r>
        <w:rPr>
          <w:sz w:val="22"/>
        </w:rPr>
        <w:t xml:space="preserve">____________________________</w:t>
      </w:r>
      <w:r>
        <w:rPr>
          <w:sz w:val="22"/>
        </w:rPr>
      </w:r>
    </w:p>
    <w:p>
      <w:pPr>
        <w:ind w:firstLine="0"/>
        <w:jc w:val="left"/>
        <w:rPr>
          <w:sz w:val="22"/>
        </w:rPr>
      </w:pPr>
      <w:r>
        <w:rPr>
          <w:sz w:val="22"/>
        </w:rPr>
        <w:t xml:space="preserve">_________________________________________________</w:t>
      </w:r>
      <w:r>
        <w:rPr>
          <w:sz w:val="22"/>
        </w:rPr>
        <w:t xml:space="preserve">___________________________</w:t>
      </w:r>
      <w:r>
        <w:rPr>
          <w:sz w:val="22"/>
        </w:rPr>
      </w:r>
    </w:p>
    <w:p>
      <w:pPr>
        <w:ind w:firstLine="0"/>
        <w:jc w:val="center"/>
        <w:rPr>
          <w:sz w:val="20"/>
        </w:rPr>
      </w:pPr>
      <w:r>
        <w:rPr>
          <w:sz w:val="20"/>
        </w:rPr>
        <w:t xml:space="preserve">(</w:t>
      </w:r>
      <w:r>
        <w:rPr>
          <w:i/>
          <w:sz w:val="20"/>
        </w:rPr>
        <w:t xml:space="preserve">заполняется в случае, если участник опроса представляет организацию</w:t>
      </w:r>
      <w:r>
        <w:rPr>
          <w:sz w:val="20"/>
        </w:rPr>
        <w:t xml:space="preserve">)</w:t>
      </w:r>
      <w:r>
        <w:rPr>
          <w:sz w:val="20"/>
        </w:rPr>
      </w:r>
    </w:p>
    <w:p>
      <w:pPr>
        <w:ind w:firstLine="0"/>
        <w:jc w:val="left"/>
        <w:rPr>
          <w:sz w:val="22"/>
        </w:rPr>
      </w:pPr>
      <w:r>
        <w:rPr>
          <w:sz w:val="22"/>
        </w:rPr>
        <w:t xml:space="preserve">6. Вопросы, выносимые на общественные обсуждения:</w:t>
      </w:r>
      <w:r>
        <w:rPr>
          <w:sz w:val="22"/>
        </w:rPr>
      </w:r>
    </w:p>
    <w:tbl>
      <w:tblPr>
        <w:tblStyle w:val="745"/>
        <w:tblW w:w="9777" w:type="dxa"/>
        <w:tblInd w:w="0" w:type="dxa"/>
        <w:tblLook w:val="04A0" w:firstRow="1" w:lastRow="0" w:firstColumn="1" w:lastColumn="0" w:noHBand="0" w:noVBand="1"/>
      </w:tblPr>
      <w:tblGrid>
        <w:gridCol w:w="817"/>
        <w:gridCol w:w="6521"/>
        <w:gridCol w:w="1275"/>
        <w:gridCol w:w="116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Вопрос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9" w:type="dxa"/>
            <w:textDirection w:val="lrTb"/>
            <w:noWrap w:val="false"/>
          </w:tcPr>
          <w:p>
            <w:pPr>
              <w:ind w:firstLine="11"/>
              <w:jc w:val="center"/>
              <w:spacing w:before="0" w:after="0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Варианты ответа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widowControl/>
              <w:rPr>
                <w:rFonts w:eastAsia="Times New Roman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widowControl/>
              <w:rPr>
                <w:rFonts w:eastAsia="Times New Roman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11"/>
              <w:jc w:val="center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«Да»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«Нет»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ind w:firstLine="0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Ознакомились ли Вы с документацией, выносимой на общественные обсуждения?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ind w:firstLine="0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Считаете ли Вы, что информация о планируемой деятельности представлена в достаточном объеме?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ind w:firstLine="0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Считаете ли Вы, что, представленная документация, в полной мере позволяет оценить воздействие на окружающую среду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объекта государственной экологической экспертизы?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ind w:firstLine="0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Есть ли у Вас предложения и комментарии к документации, выносимой на общественные обсуждения?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firstLine="1"/>
        <w:rPr>
          <w:sz w:val="22"/>
        </w:rPr>
      </w:pPr>
      <w:r>
        <w:rPr>
          <w:sz w:val="22"/>
        </w:rPr>
        <w:t xml:space="preserve">7. </w:t>
      </w:r>
      <w:r>
        <w:rPr>
          <w:sz w:val="22"/>
        </w:rPr>
        <w:t xml:space="preserve">Комментарии, замечания и предложения к вынесенной на обсуждение документации (заполняется при ответе «Да» на вопрос №4):</w:t>
      </w:r>
      <w:r>
        <w:rPr>
          <w:sz w:val="22"/>
        </w:rPr>
      </w:r>
    </w:p>
    <w:p>
      <w:pPr>
        <w:ind w:firstLine="0"/>
        <w:rPr>
          <w:sz w:val="22"/>
        </w:rPr>
      </w:pPr>
      <w:r>
        <w:rPr>
          <w:sz w:val="22"/>
        </w:rPr>
        <w:t xml:space="preserve">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</w:r>
    </w:p>
    <w:p>
      <w:pPr>
        <w:ind w:firstLine="142"/>
        <w:rPr>
          <w:sz w:val="22"/>
        </w:rPr>
      </w:pPr>
      <w:r>
        <w:rPr>
          <w:sz w:val="22"/>
        </w:rPr>
        <w:t xml:space="preserve">8. Дата___________                                                             Подпись_________________</w:t>
      </w:r>
      <w:r>
        <w:rPr>
          <w:sz w:val="22"/>
        </w:rPr>
      </w:r>
    </w:p>
    <w:p>
      <w:pPr>
        <w:ind w:firstLine="0"/>
        <w:spacing w:after="0"/>
        <w:rPr>
          <w:sz w:val="20"/>
        </w:rPr>
      </w:pPr>
      <w:r>
        <w:rPr>
          <w:sz w:val="20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</w:t>
      </w:r>
      <w:r>
        <w:rPr>
          <w:sz w:val="20"/>
        </w:rPr>
        <w:t xml:space="preserve">окол общественных обсуждений в форме опроса (в письменном виде) и приложений к нему согласно статье 9 Федерального закона от 27.07.2006 г. № 152-ФЗ «О персональных данных». Протокол общественных обсуждений в форме опроса и приложения к нему будут включены </w:t>
      </w:r>
      <w:r>
        <w:rPr>
          <w:sz w:val="20"/>
        </w:rPr>
        <w:t xml:space="preserve">Обществом с ограниченной </w:t>
      </w:r>
      <w:r>
        <w:rPr>
          <w:sz w:val="20"/>
        </w:rPr>
        <w:t xml:space="preserve">ответственностью</w:t>
      </w:r>
      <w:r>
        <w:rPr>
          <w:sz w:val="20"/>
        </w:rPr>
        <w:t xml:space="preserve"> </w:t>
      </w:r>
      <w:r>
        <w:rPr>
          <w:sz w:val="20"/>
        </w:rPr>
        <w:t xml:space="preserve">«</w:t>
      </w:r>
      <w:r>
        <w:rPr>
          <w:sz w:val="20"/>
        </w:rPr>
        <w:t xml:space="preserve">ГДК </w:t>
      </w:r>
      <w:r>
        <w:rPr>
          <w:sz w:val="20"/>
        </w:rPr>
        <w:t xml:space="preserve">Баимская</w:t>
      </w:r>
      <w:r>
        <w:rPr>
          <w:sz w:val="20"/>
        </w:rPr>
        <w:t xml:space="preserve">» (ОО</w:t>
      </w:r>
      <w:r>
        <w:rPr>
          <w:sz w:val="20"/>
        </w:rPr>
        <w:t xml:space="preserve">О «</w:t>
      </w:r>
      <w:r>
        <w:rPr>
          <w:sz w:val="20"/>
        </w:rPr>
        <w:t xml:space="preserve">ГДК </w:t>
      </w:r>
      <w:r>
        <w:rPr>
          <w:sz w:val="20"/>
        </w:rPr>
        <w:t xml:space="preserve">Баимская</w:t>
      </w:r>
      <w:r>
        <w:rPr>
          <w:sz w:val="20"/>
        </w:rPr>
        <w:t xml:space="preserve">»)</w:t>
      </w:r>
      <w:r>
        <w:rPr>
          <w:sz w:val="20"/>
        </w:rPr>
        <w:t xml:space="preserve"> в документацию, которая будет передана </w:t>
      </w:r>
      <w:r>
        <w:rPr>
          <w:sz w:val="20"/>
        </w:rPr>
        <w:t xml:space="preserve">на экспертизу</w:t>
      </w:r>
      <w:r>
        <w:rPr>
          <w:sz w:val="20"/>
        </w:rPr>
        <w:t xml:space="preserve"> проектной документации</w:t>
      </w:r>
      <w:r>
        <w:rPr>
          <w:sz w:val="20"/>
        </w:rPr>
        <w:t xml:space="preserve">. Данное согласие на обработку персональных данных де</w:t>
      </w:r>
      <w:r>
        <w:rPr>
          <w:sz w:val="20"/>
        </w:rPr>
        <w:t xml:space="preserve">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от 27.07.2006 г.№ 152-ФЗ «О персональных данных».</w:t>
      </w:r>
      <w:r>
        <w:rPr>
          <w:b/>
          <w:sz w:val="20"/>
        </w:rPr>
        <w:t xml:space="preserve">__________________________        ______________________________________________</w:t>
      </w:r>
      <w:r>
        <w:rPr>
          <w:sz w:val="20"/>
        </w:rPr>
      </w:r>
    </w:p>
    <w:p>
      <w:pPr>
        <w:ind w:firstLine="142"/>
        <w:spacing w:before="0" w:after="0"/>
        <w:rPr>
          <w:sz w:val="20"/>
        </w:rPr>
      </w:pPr>
      <w:r>
        <w:rPr>
          <w:sz w:val="20"/>
        </w:rPr>
        <w:t xml:space="preserve">                   </w:t>
      </w:r>
      <w:r>
        <w:rPr>
          <w:sz w:val="20"/>
        </w:rPr>
        <w:t xml:space="preserve">      </w:t>
      </w:r>
      <w:r>
        <w:rPr>
          <w:sz w:val="20"/>
        </w:rPr>
        <w:t xml:space="preserve">(подпись)</w:t>
      </w:r>
      <w:r>
        <w:rPr>
          <w:sz w:val="20"/>
        </w:rPr>
        <w:t xml:space="preserve">    </w:t>
      </w:r>
      <w:r>
        <w:rPr>
          <w:sz w:val="20"/>
        </w:rPr>
        <w:t xml:space="preserve">                                                      </w:t>
      </w:r>
      <w:r>
        <w:rPr>
          <w:sz w:val="20"/>
        </w:rPr>
        <w:t xml:space="preserve">  (расшифровка подписи)</w:t>
      </w:r>
      <w:r>
        <w:rPr>
          <w:sz w:val="20"/>
        </w:rPr>
      </w:r>
    </w:p>
    <w:p>
      <w:pPr>
        <w:ind w:left="-284" w:firstLine="426"/>
        <w:spacing w:line="276" w:lineRule="auto"/>
        <w:rPr>
          <w:sz w:val="22"/>
        </w:rPr>
      </w:pPr>
      <w:r>
        <w:rPr>
          <w:sz w:val="22"/>
        </w:rPr>
        <w:t xml:space="preserve">9. Подписи представителей </w:t>
      </w:r>
      <w:r>
        <w:rPr>
          <w:sz w:val="22"/>
        </w:rPr>
        <w:t xml:space="preserve">З</w:t>
      </w:r>
      <w:r>
        <w:rPr>
          <w:sz w:val="22"/>
        </w:rPr>
        <w:t xml:space="preserve">аказчика (исполнителя) и </w:t>
      </w:r>
      <w:r>
        <w:rPr>
          <w:sz w:val="22"/>
        </w:rPr>
        <w:t xml:space="preserve">органа местного самоуправления</w:t>
      </w:r>
      <w:r>
        <w:rPr>
          <w:sz w:val="22"/>
        </w:rPr>
        <w:t xml:space="preserve">, принявших опросный лист:</w:t>
      </w:r>
      <w:r>
        <w:rPr>
          <w:sz w:val="22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20"/>
        <w:gridCol w:w="474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от ООО</w:t>
            </w:r>
            <w:r>
              <w:rPr>
                <w:sz w:val="22"/>
              </w:rPr>
              <w:t xml:space="preserve"> «</w:t>
            </w:r>
            <w:r>
              <w:rPr>
                <w:sz w:val="22"/>
              </w:rPr>
              <w:t xml:space="preserve">ГДК </w:t>
            </w:r>
            <w:r>
              <w:rPr>
                <w:sz w:val="22"/>
              </w:rPr>
              <w:t xml:space="preserve">Баимская</w:t>
            </w:r>
            <w:r>
              <w:rPr>
                <w:sz w:val="22"/>
              </w:rPr>
              <w:t xml:space="preserve">» - исполнитель работ по ОВОС АО «ГК ШАНЭКО»: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  <w:pBdr>
                <w:bottom w:val="single" w:color="000000" w:sz="12" w:space="1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ФИО          </w:t>
            </w:r>
            <w:r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подпись</w:t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ind w:firstLine="0"/>
              <w:rPr>
                <w:sz w:val="22"/>
              </w:rPr>
              <w:pBdr>
                <w:bottom w:val="single" w:color="000000" w:sz="12" w:space="1"/>
              </w:pBdr>
            </w:pPr>
            <w:r>
              <w:rPr>
                <w:sz w:val="22"/>
              </w:rPr>
              <w:t xml:space="preserve">от </w:t>
            </w:r>
            <w:r>
              <w:rPr>
                <w:sz w:val="22"/>
              </w:rPr>
              <w:t xml:space="preserve">Администраци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 МО </w:t>
            </w:r>
            <w:r>
              <w:rPr>
                <w:sz w:val="22"/>
              </w:rPr>
              <w:t xml:space="preserve">Билибинский</w:t>
            </w:r>
            <w:r>
              <w:rPr>
                <w:sz w:val="22"/>
              </w:rPr>
              <w:t xml:space="preserve"> муниципальный район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  <w:pBdr>
                <w:bottom w:val="single" w:color="000000" w:sz="12" w:space="1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  <w:pBdr>
                <w:bottom w:val="single" w:color="000000" w:sz="12" w:space="1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ФИО                                        подпись</w:t>
            </w:r>
            <w:r>
              <w:rPr>
                <w:sz w:val="22"/>
              </w:rPr>
            </w:r>
          </w:p>
        </w:tc>
      </w:tr>
    </w:tbl>
    <w:p>
      <w:pPr>
        <w:ind w:left="-567"/>
        <w:rPr>
          <w:sz w:val="22"/>
        </w:rPr>
      </w:pPr>
      <w:r>
        <w:rPr>
          <w:sz w:val="22"/>
        </w:rPr>
        <w:t xml:space="preserve">10. </w:t>
      </w:r>
      <w:r>
        <w:rPr>
          <w:sz w:val="20"/>
        </w:rPr>
        <w:t xml:space="preserve">Разъяснения о порядке заполнения опросного листа:</w:t>
      </w:r>
      <w:r>
        <w:rPr>
          <w:sz w:val="22"/>
        </w:rPr>
      </w:r>
    </w:p>
    <w:p>
      <w:pPr>
        <w:ind w:hanging="284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Пункты 1-8 опросного листа заполняются участником опроса. </w:t>
      </w:r>
      <w:r>
        <w:rPr>
          <w:rFonts w:eastAsia="Calibri"/>
          <w:sz w:val="20"/>
        </w:rPr>
      </w:r>
    </w:p>
    <w:p>
      <w:pPr>
        <w:ind w:hanging="284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В таблице п. 6 поставьте любой знак в одном из полей «ДА/НЕТ». </w:t>
      </w:r>
      <w:r>
        <w:rPr>
          <w:rFonts w:eastAsia="Calibri"/>
          <w:sz w:val="20"/>
        </w:rPr>
      </w:r>
    </w:p>
    <w:p>
      <w:pPr>
        <w:ind w:left="-284" w:firstLine="0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В пункте 7 изложите (при наличии) в свободной форме Ваши замечание, предложение и/или комментарий по объекту общественного обсуждения.</w:t>
      </w:r>
      <w:r>
        <w:rPr>
          <w:rFonts w:eastAsia="Calibri"/>
          <w:sz w:val="20"/>
        </w:rPr>
      </w:r>
    </w:p>
    <w:p>
      <w:pPr>
        <w:ind w:left="-284" w:firstLine="0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Заполнить опросные листы можно в период проведения опроса </w:t>
      </w:r>
      <w:r>
        <w:rPr>
          <w:rFonts w:eastAsia="Calibri"/>
          <w:b/>
          <w:sz w:val="20"/>
        </w:rPr>
        <w:t xml:space="preserve">с </w:t>
      </w:r>
      <w:r>
        <w:rPr>
          <w:rFonts w:eastAsia="Calibri"/>
          <w:b/>
          <w:sz w:val="20"/>
        </w:rPr>
        <w:t xml:space="preserve">1</w:t>
      </w:r>
      <w:r>
        <w:rPr>
          <w:rFonts w:eastAsia="Calibri"/>
          <w:b/>
          <w:sz w:val="20"/>
        </w:rPr>
        <w:t xml:space="preserve">1</w:t>
      </w:r>
      <w:r>
        <w:rPr>
          <w:rFonts w:eastAsia="Calibri"/>
          <w:b/>
          <w:sz w:val="20"/>
        </w:rPr>
        <w:t xml:space="preserve">.11</w:t>
      </w:r>
      <w:r>
        <w:rPr>
          <w:rFonts w:eastAsia="Calibri"/>
          <w:b/>
          <w:sz w:val="20"/>
        </w:rPr>
        <w:t xml:space="preserve">.2024 г. по </w:t>
      </w:r>
      <w:r>
        <w:rPr>
          <w:rFonts w:eastAsia="Calibri"/>
          <w:b/>
          <w:sz w:val="20"/>
        </w:rPr>
        <w:t xml:space="preserve">1</w:t>
      </w:r>
      <w:r>
        <w:rPr>
          <w:rFonts w:eastAsia="Calibri"/>
          <w:b/>
          <w:sz w:val="20"/>
        </w:rPr>
        <w:t xml:space="preserve">1</w:t>
      </w:r>
      <w:r>
        <w:rPr>
          <w:rFonts w:eastAsia="Calibri"/>
          <w:b/>
          <w:sz w:val="20"/>
        </w:rPr>
        <w:t xml:space="preserve">.12</w:t>
      </w:r>
      <w:r>
        <w:rPr>
          <w:rFonts w:eastAsia="Calibri"/>
          <w:b/>
          <w:sz w:val="20"/>
        </w:rPr>
        <w:t xml:space="preserve">.</w:t>
      </w:r>
      <w:r>
        <w:rPr>
          <w:rFonts w:eastAsia="Calibri"/>
          <w:b/>
          <w:sz w:val="20"/>
        </w:rPr>
        <w:t xml:space="preserve">2024 г</w:t>
      </w:r>
      <w:r>
        <w:rPr>
          <w:rFonts w:eastAsia="Calibri"/>
          <w:sz w:val="20"/>
        </w:rPr>
        <w:t xml:space="preserve">. включительно. </w:t>
      </w:r>
      <w:r>
        <w:rPr>
          <w:rFonts w:eastAsia="Calibri"/>
          <w:sz w:val="20"/>
        </w:rPr>
      </w:r>
    </w:p>
    <w:p>
      <w:pPr>
        <w:ind w:left="-284" w:firstLine="0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Опросные листы принимаются по адресам, указанным в Уведомлении о проведении общественных осуждений.</w:t>
      </w:r>
      <w:r>
        <w:rPr>
          <w:rFonts w:eastAsia="Calibri"/>
          <w:sz w:val="20"/>
        </w:rPr>
      </w:r>
    </w:p>
    <w:p>
      <w:pPr>
        <w:ind w:left="-284" w:firstLine="0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Заполнение опросного листа допускается как в электронном виде, так и собственноручно. </w:t>
      </w:r>
      <w:r>
        <w:rPr>
          <w:rFonts w:eastAsia="Calibri"/>
          <w:sz w:val="20"/>
        </w:rPr>
      </w:r>
    </w:p>
    <w:p>
      <w:pPr>
        <w:ind w:left="-284" w:firstLine="0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При заполнении опросного листа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почты, указанной в Уведомлении о проведении общественных обсуждений.</w:t>
      </w:r>
      <w:r>
        <w:rPr>
          <w:rFonts w:eastAsia="Calibri"/>
          <w:sz w:val="20"/>
        </w:rPr>
      </w:r>
    </w:p>
    <w:p>
      <w:pPr>
        <w:ind w:left="-284" w:firstLine="0"/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Недействительными признаются: опросные листы неустановленного образца; опросные листы, по которым невозможно установить волеизъявление участника, в частности, такие, в которых любой знак (знак</w:t>
      </w:r>
      <w:r>
        <w:rPr>
          <w:rFonts w:eastAsia="Calibri"/>
          <w:sz w:val="20"/>
        </w:rPr>
        <w:t xml:space="preserve">и) поставлен более чем в одном варианте ответа в пункте 6, либо не поставлен ни в одном из них; 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</w:t>
      </w:r>
      <w:r>
        <w:rPr>
          <w:rFonts w:eastAsia="Calibri"/>
          <w:sz w:val="20"/>
        </w:rPr>
        <w:t xml:space="preserve">тношении объекта общественных обсуждений; опросные листы, в которых отсутствуют дата, ФИО, место жительства (адрес), контактный номер телефона, адрес электронной почты (при отправке по электронной почте) участника опроса по объекту общественных обсуждений.</w:t>
      </w:r>
      <w:r>
        <w:rPr>
          <w:rFonts w:eastAsia="Calibri"/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pStyle w:val="729"/>
      <w:isLgl w:val="false"/>
      <w:suff w:val="tab"/>
      <w:lvlText w:val=""/>
      <w:lvlJc w:val="left"/>
      <w:pPr>
        <w:ind w:left="143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pStyle w:val="728"/>
      <w:isLgl w:val="false"/>
      <w:suff w:val="tab"/>
      <w:lvlText w:val="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707"/>
      <w:isLgl w:val="false"/>
      <w:suff w:val="tab"/>
      <w:lvlText w:val=""/>
      <w:lvlJc w:val="left"/>
      <w:pPr>
        <w:ind w:left="1040" w:hanging="360"/>
      </w:pPr>
      <w:rPr>
        <w:rFonts w:hint="default" w:ascii="Wingdings" w:hAnsi="Wingdings"/>
        <w:b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705"/>
      <w:isLgl w:val="false"/>
      <w:suff w:val="tab"/>
      <w:lvlText w:val=""/>
      <w:lvlJc w:val="left"/>
      <w:pPr>
        <w:ind w:left="700" w:hanging="360"/>
      </w:pPr>
      <w:rPr>
        <w:rFonts w:hint="default" w:ascii="Symbol" w:hAnsi="Symbol"/>
        <w:b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664"/>
      <w:isLgl w:val="false"/>
      <w:suff w:val="tab"/>
      <w:lvlText w:val="%1"/>
      <w:lvlJc w:val="left"/>
      <w:pPr>
        <w:ind w:left="1069" w:hanging="360"/>
      </w:pPr>
      <w:rPr>
        <w:rFonts w:hint="default" w:ascii="Arial" w:hAnsi="Arial"/>
        <w:b/>
        <w:i w:val="0"/>
        <w:spacing w:val="0"/>
        <w:sz w:val="24"/>
        <w14:ligatures w14:val="standard"/>
      </w:rPr>
    </w:lvl>
    <w:lvl w:ilvl="1">
      <w:start w:val="1"/>
      <w:numFmt w:val="decimal"/>
      <w:pStyle w:val="665"/>
      <w:isLgl w:val="false"/>
      <w:suff w:val="tab"/>
      <w:lvlText w:val="%1.%2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/>
        <w:i w:val="0"/>
        <w:sz w:val="24"/>
      </w:rPr>
    </w:lvl>
    <w:lvl w:ilvl="2">
      <w:start w:val="1"/>
      <w:numFmt w:val="decimal"/>
      <w:pStyle w:val="666"/>
      <w:isLgl w:val="false"/>
      <w:suff w:val="tab"/>
      <w:lvlText w:val="%1.%2.%3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/>
        <w:i w:val="0"/>
        <w:sz w:val="24"/>
      </w:rPr>
    </w:lvl>
    <w:lvl w:ilvl="3">
      <w:start w:val="1"/>
      <w:numFmt w:val="decimal"/>
      <w:pStyle w:val="667"/>
      <w:isLgl w:val="false"/>
      <w:suff w:val="tab"/>
      <w:lvlText w:val="%1.%2.%3.%4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/>
        <w:i/>
        <w:sz w:val="24"/>
      </w:rPr>
    </w:lvl>
    <w:lvl w:ilvl="4">
      <w:start w:val="1"/>
      <w:numFmt w:val="decimal"/>
      <w:pStyle w:val="668"/>
      <w:isLgl w:val="false"/>
      <w:suff w:val="tab"/>
      <w:lvlText w:val="%1.%2.%3.%4.%5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/>
        <w:i/>
        <w:sz w:val="24"/>
      </w:rPr>
    </w:lvl>
    <w:lvl w:ilvl="5">
      <w:start w:val="1"/>
      <w:numFmt w:val="decimal"/>
      <w:pStyle w:val="669"/>
      <w:isLgl w:val="false"/>
      <w:suff w:val="tab"/>
      <w:lvlText w:val="%1.%2.%3.%4.%5.%6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/>
        <w:i w:val="0"/>
        <w:sz w:val="24"/>
      </w:rPr>
    </w:lvl>
    <w:lvl w:ilvl="6">
      <w:start w:val="1"/>
      <w:numFmt w:val="decimal"/>
      <w:pStyle w:val="670"/>
      <w:isLgl w:val="false"/>
      <w:suff w:val="tab"/>
      <w:lvlText w:val="%1.%2.%3.%4.%5.%6.%7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/>
        <w:i w:val="0"/>
        <w:sz w:val="24"/>
      </w:rPr>
    </w:lvl>
    <w:lvl w:ilvl="7">
      <w:start w:val="1"/>
      <w:numFmt w:val="decimal"/>
      <w:pStyle w:val="671"/>
      <w:isLgl w:val="false"/>
      <w:suff w:val="tab"/>
      <w:lvlText w:val="%1.%2.%3.%4.%5.%6.%7.%8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 w:val="0"/>
        <w:i/>
        <w:sz w:val="24"/>
      </w:rPr>
    </w:lvl>
    <w:lvl w:ilvl="8">
      <w:start w:val="1"/>
      <w:numFmt w:val="decimal"/>
      <w:pStyle w:val="672"/>
      <w:isLgl w:val="false"/>
      <w:suff w:val="tab"/>
      <w:lvlText w:val="%1.%2.%3.%4.%5.%6.%7.%8.%9"/>
      <w:lvlJc w:val="left"/>
      <w:pPr>
        <w:ind w:left="567" w:firstLine="142"/>
        <w:tabs>
          <w:tab w:val="num" w:pos="709" w:leader="none"/>
        </w:tabs>
      </w:pPr>
      <w:rPr>
        <w:rFonts w:hint="default" w:ascii="Arial" w:hAnsi="Arial"/>
        <w:b w:val="0"/>
        <w:i/>
        <w:sz w:val="24"/>
      </w:r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tab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709"/>
      <w:isLgl w:val="false"/>
      <w:suff w:val="tab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0">
    <w:multiLevelType w:val="hybridMultilevel"/>
    <w:lvl w:ilvl="0">
      <w:start w:val="1"/>
      <w:numFmt w:val="decimal"/>
      <w:pStyle w:val="702"/>
      <w:isLgl w:val="false"/>
      <w:suff w:val="tab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730"/>
      <w:isLgl w:val="false"/>
      <w:suff w:val="tab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pStyle w:val="731"/>
      <w:isLgl w:val="false"/>
      <w:suff w:val="tab"/>
      <w:lvlText w:val="%1.%2.%3.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none"/>
      <w:pStyle w:val="700"/>
      <w:isLgl w:val="false"/>
      <w:suff w:val="tab"/>
      <w:lvlText w:val="Примечание - "/>
      <w:lvlJc w:val="left"/>
      <w:pPr>
        <w:ind w:left="0" w:firstLine="0"/>
        <w:tabs>
          <w:tab w:val="num" w:pos="0" w:leader="none"/>
        </w:tabs>
      </w:pPr>
      <w:rPr>
        <w:rFonts w:hint="default" w:ascii="Arial" w:hAnsi="Arial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6"/>
  </w:num>
  <w:num w:numId="5">
    <w:abstractNumId w:val="4"/>
  </w:num>
  <w:num w:numId="6">
    <w:abstractNumId w:val="4"/>
  </w:num>
  <w:num w:numId="7">
    <w:abstractNumId w:val="8"/>
  </w:num>
  <w:num w:numId="8">
    <w:abstractNumId w:val="8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6"/>
  </w:num>
  <w:num w:numId="19">
    <w:abstractNumId w:val="10"/>
  </w:num>
  <w:num w:numId="20">
    <w:abstractNumId w:val="4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0"/>
  </w:num>
  <w:num w:numId="27">
    <w:abstractNumId w:val="0"/>
  </w:num>
  <w:num w:numId="28">
    <w:abstractNumId w:val="10"/>
  </w:num>
  <w:num w:numId="29">
    <w:abstractNumId w:val="11"/>
  </w:num>
  <w:num w:numId="30">
    <w:abstractNumId w:val="6"/>
  </w:num>
  <w:num w:numId="31">
    <w:abstractNumId w:val="4"/>
  </w:num>
  <w:num w:numId="32">
    <w:abstractNumId w:val="8"/>
  </w:num>
  <w:num w:numId="33">
    <w:abstractNumId w:val="8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3"/>
    <w:link w:val="34"/>
    <w:uiPriority w:val="10"/>
    <w:rPr>
      <w:sz w:val="48"/>
      <w:szCs w:val="48"/>
    </w:rPr>
  </w:style>
  <w:style w:type="character" w:styleId="37">
    <w:name w:val="Subtitle Char"/>
    <w:basedOn w:val="673"/>
    <w:link w:val="732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3"/>
    <w:link w:val="723"/>
    <w:uiPriority w:val="99"/>
  </w:style>
  <w:style w:type="character" w:styleId="45">
    <w:name w:val="Footer Char"/>
    <w:basedOn w:val="673"/>
    <w:link w:val="725"/>
    <w:uiPriority w:val="99"/>
  </w:style>
  <w:style w:type="character" w:styleId="47">
    <w:name w:val="Caption Char"/>
    <w:basedOn w:val="727"/>
    <w:link w:val="725"/>
    <w:uiPriority w:val="99"/>
  </w:style>
  <w:style w:type="table" w:styleId="49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1"/>
    <w:uiPriority w:val="99"/>
    <w:rPr>
      <w:sz w:val="18"/>
    </w:rPr>
  </w:style>
  <w:style w:type="character" w:styleId="177">
    <w:name w:val="footnote reference"/>
    <w:basedOn w:val="673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3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ind w:firstLine="709"/>
      <w:jc w:val="both"/>
      <w:spacing w:before="120" w:after="120"/>
      <w:widowControl w:val="off"/>
    </w:pPr>
    <w:rPr>
      <w:sz w:val="24"/>
    </w:rPr>
  </w:style>
  <w:style w:type="paragraph" w:styleId="664">
    <w:name w:val="Heading 1"/>
    <w:basedOn w:val="663"/>
    <w:next w:val="663"/>
    <w:link w:val="712"/>
    <w:uiPriority w:val="9"/>
    <w:qFormat/>
    <w:pPr>
      <w:numPr>
        <w:ilvl w:val="0"/>
        <w:numId w:val="17"/>
      </w:numPr>
      <w:jc w:val="center"/>
      <w:keepLines/>
      <w:keepNext/>
      <w:pageBreakBefore/>
      <w:spacing w:before="240" w:line="360" w:lineRule="auto"/>
      <w:outlineLvl w:val="0"/>
    </w:pPr>
    <w:rPr>
      <w:rFonts w:eastAsiaTheme="majorEastAsia" w:cstheme="majorBidi"/>
      <w:b/>
      <w:bCs/>
      <w:caps/>
      <w:szCs w:val="28"/>
    </w:rPr>
  </w:style>
  <w:style w:type="paragraph" w:styleId="665">
    <w:name w:val="Heading 2"/>
    <w:basedOn w:val="663"/>
    <w:next w:val="663"/>
    <w:link w:val="713"/>
    <w:uiPriority w:val="9"/>
    <w:qFormat/>
    <w:pPr>
      <w:numPr>
        <w:ilvl w:val="1"/>
        <w:numId w:val="17"/>
      </w:numPr>
      <w:keepLines/>
      <w:keepNext/>
      <w:spacing w:before="240"/>
      <w:tabs>
        <w:tab w:val="left" w:pos="1418" w:leader="none"/>
      </w:tabs>
      <w:outlineLvl w:val="1"/>
    </w:pPr>
    <w:rPr>
      <w:rFonts w:eastAsiaTheme="majorEastAsia" w:cstheme="majorBidi"/>
      <w:b/>
      <w:bCs/>
      <w:szCs w:val="26"/>
    </w:rPr>
  </w:style>
  <w:style w:type="paragraph" w:styleId="666">
    <w:name w:val="Heading 3"/>
    <w:basedOn w:val="663"/>
    <w:next w:val="663"/>
    <w:link w:val="714"/>
    <w:uiPriority w:val="9"/>
    <w:qFormat/>
    <w:pPr>
      <w:numPr>
        <w:ilvl w:val="2"/>
        <w:numId w:val="17"/>
      </w:numPr>
      <w:keepLines/>
      <w:keepNext/>
      <w:spacing w:before="240"/>
      <w:tabs>
        <w:tab w:val="decimal" w:pos="1701" w:leader="none"/>
      </w:tabs>
      <w:outlineLvl w:val="2"/>
    </w:pPr>
    <w:rPr>
      <w:rFonts w:eastAsiaTheme="majorEastAsia" w:cstheme="majorBidi"/>
      <w:b/>
      <w:bCs/>
      <w:u w:val="single"/>
    </w:rPr>
  </w:style>
  <w:style w:type="paragraph" w:styleId="667">
    <w:name w:val="Heading 4"/>
    <w:basedOn w:val="663"/>
    <w:next w:val="663"/>
    <w:link w:val="715"/>
    <w:uiPriority w:val="9"/>
    <w:qFormat/>
    <w:pPr>
      <w:numPr>
        <w:ilvl w:val="3"/>
        <w:numId w:val="17"/>
      </w:numPr>
      <w:keepLines/>
      <w:keepNext/>
      <w:spacing w:before="240"/>
      <w:tabs>
        <w:tab w:val="left" w:pos="1985" w:leader="none"/>
      </w:tabs>
      <w:outlineLvl w:val="3"/>
    </w:pPr>
    <w:rPr>
      <w:rFonts w:eastAsiaTheme="majorEastAsia" w:cstheme="majorBidi"/>
      <w:bCs/>
      <w:i/>
      <w:iCs/>
    </w:rPr>
  </w:style>
  <w:style w:type="paragraph" w:styleId="668">
    <w:name w:val="Heading 5"/>
    <w:basedOn w:val="663"/>
    <w:next w:val="663"/>
    <w:link w:val="716"/>
    <w:uiPriority w:val="9"/>
    <w:qFormat/>
    <w:pPr>
      <w:numPr>
        <w:ilvl w:val="4"/>
        <w:numId w:val="17"/>
      </w:numPr>
      <w:keepLines/>
      <w:keepNext/>
      <w:spacing w:before="240"/>
      <w:tabs>
        <w:tab w:val="left" w:pos="2268" w:leader="none"/>
      </w:tabs>
      <w:outlineLvl w:val="4"/>
    </w:pPr>
    <w:rPr>
      <w:rFonts w:eastAsiaTheme="majorEastAsia" w:cstheme="majorBidi"/>
    </w:rPr>
  </w:style>
  <w:style w:type="paragraph" w:styleId="669">
    <w:name w:val="Heading 6"/>
    <w:basedOn w:val="663"/>
    <w:next w:val="663"/>
    <w:link w:val="717"/>
    <w:uiPriority w:val="9"/>
    <w:unhideWhenUsed/>
    <w:qFormat/>
    <w:pPr>
      <w:numPr>
        <w:ilvl w:val="5"/>
        <w:numId w:val="17"/>
      </w:numPr>
      <w:keepLines/>
      <w:keepNext/>
      <w:spacing w:before="200" w:after="80" w:line="360" w:lineRule="auto"/>
      <w:tabs>
        <w:tab w:val="left" w:pos="2552" w:leader="none"/>
      </w:tabs>
      <w:outlineLvl w:val="5"/>
    </w:pPr>
    <w:rPr>
      <w:rFonts w:eastAsiaTheme="majorEastAsia" w:cstheme="majorBidi"/>
      <w:iCs/>
      <w:u w:val="single"/>
    </w:rPr>
  </w:style>
  <w:style w:type="paragraph" w:styleId="670">
    <w:name w:val="Heading 7"/>
    <w:basedOn w:val="663"/>
    <w:next w:val="663"/>
    <w:link w:val="718"/>
    <w:uiPriority w:val="9"/>
    <w:unhideWhenUsed/>
    <w:qFormat/>
    <w:pPr>
      <w:numPr>
        <w:ilvl w:val="6"/>
        <w:numId w:val="17"/>
      </w:numPr>
      <w:keepLines/>
      <w:keepNext/>
      <w:spacing w:before="200" w:after="80" w:line="360" w:lineRule="auto"/>
      <w:tabs>
        <w:tab w:val="left" w:pos="2835" w:leader="none"/>
      </w:tabs>
      <w:outlineLvl w:val="6"/>
    </w:pPr>
    <w:rPr>
      <w:rFonts w:eastAsiaTheme="majorEastAsia" w:cstheme="majorBidi"/>
      <w:iCs/>
    </w:rPr>
  </w:style>
  <w:style w:type="paragraph" w:styleId="671">
    <w:name w:val="Heading 8"/>
    <w:basedOn w:val="663"/>
    <w:next w:val="663"/>
    <w:link w:val="719"/>
    <w:uiPriority w:val="9"/>
    <w:unhideWhenUsed/>
    <w:qFormat/>
    <w:pPr>
      <w:numPr>
        <w:ilvl w:val="7"/>
        <w:numId w:val="17"/>
      </w:numPr>
      <w:keepLines/>
      <w:keepNext/>
      <w:spacing w:before="200" w:after="80" w:line="360" w:lineRule="auto"/>
      <w:tabs>
        <w:tab w:val="left" w:pos="3119" w:leader="none"/>
      </w:tabs>
      <w:outlineLvl w:val="7"/>
    </w:pPr>
    <w:rPr>
      <w:rFonts w:eastAsiaTheme="majorEastAsia" w:cstheme="majorBidi"/>
      <w:i/>
    </w:rPr>
  </w:style>
  <w:style w:type="paragraph" w:styleId="672">
    <w:name w:val="Heading 9"/>
    <w:basedOn w:val="663"/>
    <w:next w:val="663"/>
    <w:link w:val="720"/>
    <w:uiPriority w:val="9"/>
    <w:unhideWhenUsed/>
    <w:qFormat/>
    <w:pPr>
      <w:numPr>
        <w:ilvl w:val="8"/>
        <w:numId w:val="9"/>
      </w:numPr>
      <w:keepLines/>
      <w:keepNext/>
      <w:spacing w:before="200" w:after="80" w:line="360" w:lineRule="auto"/>
      <w:tabs>
        <w:tab w:val="left" w:pos="3402" w:leader="none"/>
      </w:tabs>
      <w:outlineLvl w:val="8"/>
    </w:pPr>
    <w:rPr>
      <w:rFonts w:eastAsiaTheme="majorEastAsia" w:cstheme="majorBidi"/>
      <w:iCs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 w:customStyle="1">
    <w:name w:val="Без_интервала"/>
    <w:basedOn w:val="663"/>
    <w:link w:val="677"/>
    <w:qFormat/>
    <w:pPr>
      <w:contextualSpacing/>
    </w:pPr>
    <w:rPr>
      <w:rFonts w:eastAsia="Times New Roman"/>
      <w:szCs w:val="22"/>
      <w:lang w:bidi="en-US"/>
    </w:rPr>
  </w:style>
  <w:style w:type="character" w:styleId="677" w:customStyle="1">
    <w:name w:val="Без_интервала Знак"/>
    <w:link w:val="676"/>
    <w:rPr>
      <w:rFonts w:eastAsia="Times New Roman"/>
      <w:sz w:val="24"/>
      <w:szCs w:val="22"/>
      <w:lang w:bidi="en-US"/>
    </w:rPr>
  </w:style>
  <w:style w:type="character" w:styleId="678" w:customStyle="1">
    <w:name w:val="Выделение_желтым"/>
    <w:basedOn w:val="673"/>
    <w:uiPriority w:val="1"/>
    <w:qFormat/>
    <w:rPr>
      <w:shd w:val="clear" w:color="auto" w:fill="ffff00"/>
    </w:rPr>
  </w:style>
  <w:style w:type="character" w:styleId="679" w:customStyle="1">
    <w:name w:val="Выделение_Ж"/>
    <w:basedOn w:val="673"/>
    <w:uiPriority w:val="1"/>
    <w:qFormat/>
    <w:rPr>
      <w:b/>
    </w:rPr>
  </w:style>
  <w:style w:type="character" w:styleId="680" w:customStyle="1">
    <w:name w:val="Выделение_Ж_К"/>
    <w:basedOn w:val="673"/>
    <w:uiPriority w:val="1"/>
    <w:qFormat/>
    <w:rPr>
      <w:b/>
      <w:i/>
    </w:rPr>
  </w:style>
  <w:style w:type="character" w:styleId="681" w:customStyle="1">
    <w:name w:val="Выделение_Ж_К_Ч"/>
    <w:basedOn w:val="673"/>
    <w:uiPriority w:val="99"/>
    <w:qFormat/>
    <w:rPr>
      <w:b/>
      <w:i/>
      <w:u w:val="single"/>
    </w:rPr>
  </w:style>
  <w:style w:type="character" w:styleId="682" w:customStyle="1">
    <w:name w:val="Выделение_Ж_Ч"/>
    <w:basedOn w:val="673"/>
    <w:uiPriority w:val="1"/>
    <w:qFormat/>
    <w:rPr>
      <w:b/>
      <w:u w:val="single"/>
    </w:rPr>
  </w:style>
  <w:style w:type="character" w:styleId="683" w:customStyle="1">
    <w:name w:val="Выделение_К"/>
    <w:basedOn w:val="673"/>
    <w:uiPriority w:val="1"/>
    <w:qFormat/>
    <w:rPr>
      <w:i/>
    </w:rPr>
  </w:style>
  <w:style w:type="character" w:styleId="684" w:customStyle="1">
    <w:name w:val="Выделение_К_Ч"/>
    <w:basedOn w:val="673"/>
    <w:uiPriority w:val="1"/>
    <w:qFormat/>
    <w:rPr>
      <w:i/>
      <w:u w:val="single"/>
    </w:rPr>
  </w:style>
  <w:style w:type="character" w:styleId="685" w:customStyle="1">
    <w:name w:val="Выделение_Ч"/>
    <w:basedOn w:val="673"/>
    <w:uiPriority w:val="1"/>
    <w:qFormat/>
    <w:rPr>
      <w:u w:val="single"/>
    </w:rPr>
  </w:style>
  <w:style w:type="character" w:styleId="686" w:customStyle="1">
    <w:name w:val="Выделение_надстрочный"/>
    <w:basedOn w:val="673"/>
    <w:uiPriority w:val="1"/>
    <w:qFormat/>
    <w:rPr>
      <w:vertAlign w:val="superscript"/>
    </w:rPr>
  </w:style>
  <w:style w:type="character" w:styleId="687" w:customStyle="1">
    <w:name w:val="Выделение_подстрочный"/>
    <w:basedOn w:val="673"/>
    <w:uiPriority w:val="1"/>
    <w:qFormat/>
    <w:rPr>
      <w:vertAlign w:val="subscript"/>
    </w:rPr>
  </w:style>
  <w:style w:type="character" w:styleId="688" w:customStyle="1">
    <w:name w:val="Таблица_название"/>
    <w:basedOn w:val="673"/>
    <w:uiPriority w:val="1"/>
    <w:qFormat/>
    <w:rPr>
      <w:rFonts w:ascii="Arial" w:hAnsi="Arial"/>
      <w:b/>
      <w:i w:val="0"/>
      <w:sz w:val="24"/>
      <w:u w:val="none"/>
    </w:rPr>
  </w:style>
  <w:style w:type="paragraph" w:styleId="689" w:customStyle="1">
    <w:name w:val="Обычный 0"/>
    <w:basedOn w:val="663"/>
    <w:qFormat/>
    <w:pPr>
      <w:spacing w:line="216" w:lineRule="auto"/>
    </w:pPr>
  </w:style>
  <w:style w:type="paragraph" w:styleId="690" w:customStyle="1">
    <w:name w:val="Обычный 10"/>
    <w:basedOn w:val="663"/>
    <w:next w:val="663"/>
    <w:qFormat/>
    <w:rPr>
      <w:sz w:val="20"/>
    </w:rPr>
  </w:style>
  <w:style w:type="paragraph" w:styleId="691" w:customStyle="1">
    <w:name w:val="Заголовок 0"/>
    <w:basedOn w:val="663"/>
    <w:next w:val="663"/>
    <w:link w:val="692"/>
    <w:qFormat/>
    <w:pPr>
      <w:ind w:firstLine="0"/>
      <w:jc w:val="center"/>
      <w:pageBreakBefore/>
      <w:spacing w:line="288" w:lineRule="auto"/>
      <w:outlineLvl w:val="0"/>
    </w:pPr>
    <w:rPr>
      <w:b/>
      <w:caps/>
      <w:sz w:val="28"/>
    </w:rPr>
  </w:style>
  <w:style w:type="character" w:styleId="692" w:customStyle="1">
    <w:name w:val="Заголовок 0 Знак"/>
    <w:basedOn w:val="673"/>
    <w:link w:val="691"/>
    <w:rPr>
      <w:b/>
      <w:caps/>
      <w:sz w:val="28"/>
    </w:rPr>
  </w:style>
  <w:style w:type="paragraph" w:styleId="693" w:customStyle="1">
    <w:name w:val="Таблица_текст_10"/>
    <w:basedOn w:val="663"/>
    <w:uiPriority w:val="99"/>
    <w:qFormat/>
    <w:pPr>
      <w:ind w:firstLine="0"/>
      <w:spacing w:before="0" w:after="0"/>
    </w:pPr>
    <w:rPr>
      <w:sz w:val="20"/>
    </w:rPr>
  </w:style>
  <w:style w:type="paragraph" w:styleId="694" w:customStyle="1">
    <w:name w:val="Таблица_текст_9"/>
    <w:basedOn w:val="693"/>
    <w:qFormat/>
    <w:rPr>
      <w:sz w:val="18"/>
    </w:rPr>
  </w:style>
  <w:style w:type="paragraph" w:styleId="695" w:customStyle="1">
    <w:name w:val="Таблица_текст_8"/>
    <w:basedOn w:val="693"/>
    <w:qFormat/>
    <w:rPr>
      <w:sz w:val="16"/>
    </w:rPr>
  </w:style>
  <w:style w:type="paragraph" w:styleId="696" w:customStyle="1">
    <w:name w:val="Таблица_шапка_10"/>
    <w:basedOn w:val="693"/>
    <w:uiPriority w:val="99"/>
    <w:qFormat/>
    <w:pPr>
      <w:jc w:val="center"/>
    </w:pPr>
    <w:rPr>
      <w:b/>
    </w:rPr>
  </w:style>
  <w:style w:type="paragraph" w:styleId="697" w:customStyle="1">
    <w:name w:val="Таблица_шапка_9"/>
    <w:basedOn w:val="694"/>
    <w:qFormat/>
    <w:pPr>
      <w:jc w:val="center"/>
    </w:pPr>
    <w:rPr>
      <w:b/>
    </w:rPr>
  </w:style>
  <w:style w:type="paragraph" w:styleId="698" w:customStyle="1">
    <w:name w:val="Таблица_шапка_8"/>
    <w:basedOn w:val="695"/>
    <w:qFormat/>
    <w:pPr>
      <w:jc w:val="center"/>
    </w:pPr>
    <w:rPr>
      <w:b/>
    </w:rPr>
  </w:style>
  <w:style w:type="paragraph" w:styleId="699" w:customStyle="1">
    <w:name w:val="Таблица_цифры_10"/>
    <w:basedOn w:val="693"/>
    <w:qFormat/>
    <w:pPr>
      <w:jc w:val="center"/>
    </w:pPr>
  </w:style>
  <w:style w:type="paragraph" w:styleId="700" w:customStyle="1">
    <w:name w:val="Примечание"/>
    <w:basedOn w:val="663"/>
    <w:qFormat/>
    <w:pPr>
      <w:numPr>
        <w:ilvl w:val="0"/>
        <w:numId w:val="29"/>
      </w:numPr>
      <w:keepLines/>
    </w:pPr>
    <w:rPr>
      <w:sz w:val="20"/>
    </w:rPr>
  </w:style>
  <w:style w:type="paragraph" w:styleId="701" w:customStyle="1">
    <w:name w:val="Литература"/>
    <w:basedOn w:val="663"/>
    <w:next w:val="702"/>
    <w:qFormat/>
    <w:pPr>
      <w:keepNext/>
      <w:spacing w:before="240"/>
    </w:pPr>
    <w:rPr>
      <w:b/>
      <w:u w:val="single"/>
    </w:rPr>
  </w:style>
  <w:style w:type="paragraph" w:styleId="702">
    <w:name w:val="List Number"/>
    <w:basedOn w:val="663"/>
    <w:uiPriority w:val="99"/>
    <w:qFormat/>
    <w:pPr>
      <w:numPr>
        <w:ilvl w:val="0"/>
        <w:numId w:val="28"/>
      </w:numPr>
    </w:pPr>
  </w:style>
  <w:style w:type="character" w:styleId="703" w:customStyle="1">
    <w:name w:val="Основной шрифт абзаца_"/>
    <w:basedOn w:val="673"/>
    <w:qFormat/>
  </w:style>
  <w:style w:type="paragraph" w:styleId="704" w:customStyle="1">
    <w:name w:val="Таблица_маркированный список"/>
    <w:basedOn w:val="705"/>
    <w:uiPriority w:val="99"/>
    <w:qFormat/>
    <w:pPr>
      <w:numPr>
        <w:ilvl w:val="0"/>
        <w:numId w:val="0"/>
      </w:numPr>
      <w:spacing w:before="0" w:after="0"/>
    </w:pPr>
    <w:rPr>
      <w:sz w:val="18"/>
    </w:rPr>
  </w:style>
  <w:style w:type="paragraph" w:styleId="705">
    <w:name w:val="List Bullet"/>
    <w:basedOn w:val="663"/>
    <w:uiPriority w:val="99"/>
    <w:qFormat/>
    <w:pPr>
      <w:numPr>
        <w:ilvl w:val="0"/>
        <w:numId w:val="30"/>
      </w:numPr>
    </w:pPr>
  </w:style>
  <w:style w:type="paragraph" w:styleId="706" w:customStyle="1">
    <w:name w:val="Таблица_маркированный список 2"/>
    <w:basedOn w:val="707"/>
    <w:qFormat/>
    <w:pPr>
      <w:numPr>
        <w:ilvl w:val="0"/>
        <w:numId w:val="0"/>
      </w:numPr>
      <w:spacing w:before="0" w:after="0"/>
    </w:pPr>
    <w:rPr>
      <w:sz w:val="18"/>
    </w:rPr>
  </w:style>
  <w:style w:type="paragraph" w:styleId="707">
    <w:name w:val="List Bullet 2"/>
    <w:basedOn w:val="663"/>
    <w:uiPriority w:val="99"/>
    <w:qFormat/>
    <w:pPr>
      <w:numPr>
        <w:ilvl w:val="0"/>
        <w:numId w:val="31"/>
      </w:numPr>
    </w:pPr>
  </w:style>
  <w:style w:type="paragraph" w:styleId="708" w:customStyle="1">
    <w:name w:val="Таблица_нумерованный список"/>
    <w:basedOn w:val="694"/>
    <w:qFormat/>
    <w:pPr>
      <w:numPr>
        <w:ilvl w:val="0"/>
        <w:numId w:val="33"/>
      </w:numPr>
    </w:pPr>
  </w:style>
  <w:style w:type="paragraph" w:styleId="709" w:customStyle="1">
    <w:name w:val="Таблица_нумерованный список 2"/>
    <w:basedOn w:val="694"/>
    <w:qFormat/>
    <w:pPr>
      <w:numPr>
        <w:ilvl w:val="1"/>
        <w:numId w:val="33"/>
      </w:numPr>
    </w:pPr>
  </w:style>
  <w:style w:type="paragraph" w:styleId="710" w:customStyle="1">
    <w:name w:val="Титульная страница"/>
    <w:basedOn w:val="663"/>
    <w:next w:val="663"/>
    <w:qFormat/>
    <w:pPr>
      <w:ind w:firstLine="0"/>
      <w:jc w:val="center"/>
    </w:pPr>
    <w:rPr>
      <w:b/>
      <w:sz w:val="32"/>
      <w:szCs w:val="36"/>
    </w:rPr>
  </w:style>
  <w:style w:type="paragraph" w:styleId="711" w:customStyle="1">
    <w:name w:val="Обычный без отступа"/>
    <w:basedOn w:val="663"/>
    <w:qFormat/>
    <w:pPr>
      <w:ind w:firstLine="0"/>
      <w:spacing w:after="0"/>
    </w:pPr>
    <w:rPr>
      <w:rFonts w:eastAsia="Times New Roman"/>
      <w:lang w:val="en-US" w:eastAsia="ru-RU"/>
    </w:rPr>
  </w:style>
  <w:style w:type="character" w:styleId="712" w:customStyle="1">
    <w:name w:val="Заголовок 1 Знак"/>
    <w:basedOn w:val="673"/>
    <w:link w:val="664"/>
    <w:uiPriority w:val="9"/>
    <w:rPr>
      <w:rFonts w:eastAsiaTheme="majorEastAsia" w:cstheme="majorBidi"/>
      <w:b/>
      <w:bCs/>
      <w:caps/>
      <w:sz w:val="24"/>
      <w:szCs w:val="28"/>
    </w:rPr>
  </w:style>
  <w:style w:type="character" w:styleId="713" w:customStyle="1">
    <w:name w:val="Заголовок 2 Знак"/>
    <w:basedOn w:val="673"/>
    <w:link w:val="665"/>
    <w:uiPriority w:val="9"/>
    <w:rPr>
      <w:rFonts w:eastAsiaTheme="majorEastAsia" w:cstheme="majorBidi"/>
      <w:b/>
      <w:bCs/>
      <w:sz w:val="24"/>
      <w:szCs w:val="26"/>
    </w:rPr>
  </w:style>
  <w:style w:type="character" w:styleId="714" w:customStyle="1">
    <w:name w:val="Заголовок 3 Знак"/>
    <w:basedOn w:val="673"/>
    <w:link w:val="666"/>
    <w:uiPriority w:val="9"/>
    <w:rPr>
      <w:rFonts w:eastAsiaTheme="majorEastAsia" w:cstheme="majorBidi"/>
      <w:b/>
      <w:bCs/>
      <w:sz w:val="24"/>
      <w:u w:val="single"/>
    </w:rPr>
  </w:style>
  <w:style w:type="character" w:styleId="715" w:customStyle="1">
    <w:name w:val="Заголовок 4 Знак"/>
    <w:basedOn w:val="673"/>
    <w:link w:val="667"/>
    <w:uiPriority w:val="9"/>
    <w:rPr>
      <w:rFonts w:eastAsiaTheme="majorEastAsia" w:cstheme="majorBidi"/>
      <w:bCs/>
      <w:i/>
      <w:iCs/>
      <w:sz w:val="24"/>
    </w:rPr>
  </w:style>
  <w:style w:type="character" w:styleId="716" w:customStyle="1">
    <w:name w:val="Заголовок 5 Знак"/>
    <w:basedOn w:val="673"/>
    <w:link w:val="668"/>
    <w:uiPriority w:val="9"/>
    <w:rPr>
      <w:rFonts w:eastAsiaTheme="majorEastAsia" w:cstheme="majorBidi"/>
      <w:sz w:val="24"/>
    </w:rPr>
  </w:style>
  <w:style w:type="character" w:styleId="717" w:customStyle="1">
    <w:name w:val="Заголовок 6 Знак"/>
    <w:basedOn w:val="673"/>
    <w:link w:val="669"/>
    <w:uiPriority w:val="9"/>
    <w:rPr>
      <w:rFonts w:eastAsiaTheme="majorEastAsia" w:cstheme="majorBidi"/>
      <w:iCs/>
      <w:sz w:val="24"/>
      <w:u w:val="single"/>
    </w:rPr>
  </w:style>
  <w:style w:type="character" w:styleId="718" w:customStyle="1">
    <w:name w:val="Заголовок 7 Знак"/>
    <w:basedOn w:val="673"/>
    <w:link w:val="670"/>
    <w:uiPriority w:val="9"/>
    <w:rPr>
      <w:rFonts w:eastAsiaTheme="majorEastAsia" w:cstheme="majorBidi"/>
      <w:iCs/>
      <w:sz w:val="24"/>
    </w:rPr>
  </w:style>
  <w:style w:type="character" w:styleId="719" w:customStyle="1">
    <w:name w:val="Заголовок 8 Знак"/>
    <w:basedOn w:val="673"/>
    <w:link w:val="671"/>
    <w:uiPriority w:val="9"/>
    <w:rPr>
      <w:rFonts w:eastAsiaTheme="majorEastAsia" w:cstheme="majorBidi"/>
      <w:i/>
      <w:sz w:val="24"/>
    </w:rPr>
  </w:style>
  <w:style w:type="character" w:styleId="720" w:customStyle="1">
    <w:name w:val="Заголовок 9 Знак"/>
    <w:basedOn w:val="673"/>
    <w:link w:val="672"/>
    <w:uiPriority w:val="9"/>
    <w:rPr>
      <w:rFonts w:eastAsiaTheme="majorEastAsia" w:cstheme="majorBidi"/>
      <w:iCs/>
      <w:sz w:val="24"/>
    </w:rPr>
  </w:style>
  <w:style w:type="paragraph" w:styleId="721">
    <w:name w:val="footnote text"/>
    <w:basedOn w:val="663"/>
    <w:link w:val="722"/>
    <w:uiPriority w:val="8"/>
    <w:qFormat/>
    <w:pPr>
      <w:ind w:firstLine="0"/>
      <w:spacing w:before="40" w:after="80"/>
    </w:pPr>
    <w:rPr>
      <w:rFonts w:eastAsia="Times New Roman" w:cs="Arial"/>
      <w:sz w:val="20"/>
      <w:lang w:eastAsia="ru-RU"/>
    </w:rPr>
  </w:style>
  <w:style w:type="character" w:styleId="722" w:customStyle="1">
    <w:name w:val="Текст сноски Знак"/>
    <w:link w:val="721"/>
    <w:uiPriority w:val="8"/>
    <w:rPr>
      <w:rFonts w:eastAsia="Times New Roman" w:cs="Arial"/>
      <w:lang w:eastAsia="ru-RU"/>
    </w:rPr>
  </w:style>
  <w:style w:type="paragraph" w:styleId="723">
    <w:name w:val="Header"/>
    <w:basedOn w:val="663"/>
    <w:link w:val="724"/>
    <w:uiPriority w:val="99"/>
    <w:qFormat/>
    <w:pPr>
      <w:ind w:firstLine="0"/>
      <w:jc w:val="left"/>
      <w:spacing w:before="60" w:after="80"/>
      <w:tabs>
        <w:tab w:val="center" w:pos="4677" w:leader="none"/>
        <w:tab w:val="right" w:pos="9355" w:leader="none"/>
      </w:tabs>
    </w:pPr>
    <w:rPr>
      <w:color w:val="808080" w:themeColor="background1" w:themeShade="80"/>
      <w:sz w:val="20"/>
    </w:rPr>
  </w:style>
  <w:style w:type="character" w:styleId="724" w:customStyle="1">
    <w:name w:val="Верхний колонтитул Знак"/>
    <w:basedOn w:val="673"/>
    <w:link w:val="723"/>
    <w:uiPriority w:val="99"/>
    <w:rPr>
      <w:color w:val="808080" w:themeColor="background1" w:themeShade="80"/>
    </w:rPr>
  </w:style>
  <w:style w:type="paragraph" w:styleId="725">
    <w:name w:val="Footer"/>
    <w:basedOn w:val="663"/>
    <w:link w:val="726"/>
    <w:uiPriority w:val="99"/>
    <w:qFormat/>
    <w:pPr>
      <w:ind w:firstLine="0"/>
      <w:jc w:val="left"/>
      <w:spacing w:after="40"/>
      <w:tabs>
        <w:tab w:val="center" w:pos="4677" w:leader="none"/>
        <w:tab w:val="right" w:pos="9355" w:leader="none"/>
      </w:tabs>
    </w:pPr>
    <w:rPr>
      <w:color w:val="808080" w:themeColor="background1" w:themeShade="80"/>
      <w:sz w:val="20"/>
    </w:rPr>
  </w:style>
  <w:style w:type="character" w:styleId="726" w:customStyle="1">
    <w:name w:val="Нижний колонтитул Знак"/>
    <w:basedOn w:val="673"/>
    <w:link w:val="725"/>
    <w:uiPriority w:val="99"/>
    <w:rPr>
      <w:color w:val="808080" w:themeColor="background1" w:themeShade="80"/>
    </w:rPr>
  </w:style>
  <w:style w:type="paragraph" w:styleId="727">
    <w:name w:val="Caption"/>
    <w:basedOn w:val="663"/>
    <w:next w:val="663"/>
    <w:uiPriority w:val="35"/>
    <w:qFormat/>
    <w:pPr>
      <w:keepLines/>
      <w:keepNext/>
    </w:pPr>
    <w:rPr>
      <w:bCs/>
      <w:i/>
      <w:szCs w:val="18"/>
    </w:rPr>
  </w:style>
  <w:style w:type="paragraph" w:styleId="728">
    <w:name w:val="List Bullet 3"/>
    <w:basedOn w:val="663"/>
    <w:uiPriority w:val="99"/>
    <w:qFormat/>
    <w:pPr>
      <w:numPr>
        <w:ilvl w:val="0"/>
        <w:numId w:val="22"/>
      </w:numPr>
    </w:pPr>
  </w:style>
  <w:style w:type="paragraph" w:styleId="729">
    <w:name w:val="List Bullet 4"/>
    <w:basedOn w:val="663"/>
    <w:uiPriority w:val="99"/>
    <w:qFormat/>
    <w:pPr>
      <w:numPr>
        <w:ilvl w:val="0"/>
        <w:numId w:val="24"/>
      </w:numPr>
    </w:pPr>
  </w:style>
  <w:style w:type="paragraph" w:styleId="730">
    <w:name w:val="List Number 2"/>
    <w:basedOn w:val="663"/>
    <w:uiPriority w:val="99"/>
    <w:qFormat/>
    <w:pPr>
      <w:numPr>
        <w:ilvl w:val="1"/>
        <w:numId w:val="28"/>
      </w:numPr>
    </w:pPr>
  </w:style>
  <w:style w:type="paragraph" w:styleId="731">
    <w:name w:val="List Number 3"/>
    <w:basedOn w:val="663"/>
    <w:uiPriority w:val="99"/>
    <w:qFormat/>
    <w:pPr>
      <w:numPr>
        <w:ilvl w:val="2"/>
        <w:numId w:val="28"/>
      </w:numPr>
    </w:pPr>
  </w:style>
  <w:style w:type="paragraph" w:styleId="732">
    <w:name w:val="Subtitle"/>
    <w:basedOn w:val="663"/>
    <w:next w:val="663"/>
    <w:link w:val="733"/>
    <w:uiPriority w:val="11"/>
    <w:qFormat/>
    <w:pPr>
      <w:ind w:firstLine="0"/>
      <w:jc w:val="left"/>
      <w:spacing w:before="0" w:after="160" w:line="256" w:lineRule="auto"/>
    </w:pPr>
    <w:rPr>
      <w:rFonts w:ascii="Calibri" w:hAnsi="Calibri" w:eastAsia="Times New Roman"/>
      <w:b/>
      <w:sz w:val="28"/>
      <w:szCs w:val="22"/>
    </w:rPr>
  </w:style>
  <w:style w:type="character" w:styleId="733" w:customStyle="1">
    <w:name w:val="Подзаголовок Знак"/>
    <w:basedOn w:val="673"/>
    <w:link w:val="732"/>
    <w:uiPriority w:val="11"/>
    <w:rPr>
      <w:rFonts w:ascii="Calibri" w:hAnsi="Calibri" w:eastAsia="Times New Roman"/>
      <w:b/>
      <w:sz w:val="28"/>
      <w:szCs w:val="22"/>
    </w:rPr>
  </w:style>
  <w:style w:type="paragraph" w:styleId="734">
    <w:name w:val="List Paragraph"/>
    <w:basedOn w:val="663"/>
    <w:uiPriority w:val="34"/>
    <w:qFormat/>
    <w:pPr>
      <w:contextualSpacing/>
      <w:ind w:left="720"/>
    </w:pPr>
  </w:style>
  <w:style w:type="paragraph" w:styleId="735">
    <w:name w:val="TOC Heading"/>
    <w:basedOn w:val="664"/>
    <w:next w:val="663"/>
    <w:uiPriority w:val="39"/>
    <w:unhideWhenUsed/>
    <w:qFormat/>
    <w:pPr>
      <w:numPr>
        <w:ilvl w:val="0"/>
        <w:numId w:val="0"/>
      </w:numPr>
      <w:jc w:val="left"/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ru-RU"/>
    </w:rPr>
  </w:style>
  <w:style w:type="character" w:styleId="736">
    <w:name w:val="Hyperlink"/>
    <w:basedOn w:val="673"/>
    <w:uiPriority w:val="99"/>
    <w:unhideWhenUsed/>
    <w:rPr>
      <w:color w:val="0000ff" w:themeColor="hyperlink"/>
      <w:u w:val="single"/>
    </w:rPr>
  </w:style>
  <w:style w:type="character" w:styleId="737" w:customStyle="1">
    <w:name w:val="Жирный_"/>
    <w:basedOn w:val="673"/>
    <w:uiPriority w:val="1"/>
    <w:qFormat/>
    <w:rPr>
      <w:b/>
    </w:rPr>
  </w:style>
  <w:style w:type="character" w:styleId="738">
    <w:name w:val="annotation reference"/>
    <w:basedOn w:val="673"/>
    <w:uiPriority w:val="99"/>
    <w:semiHidden/>
    <w:unhideWhenUsed/>
    <w:rPr>
      <w:sz w:val="16"/>
      <w:szCs w:val="16"/>
    </w:rPr>
  </w:style>
  <w:style w:type="paragraph" w:styleId="739">
    <w:name w:val="annotation text"/>
    <w:basedOn w:val="663"/>
    <w:link w:val="740"/>
    <w:uiPriority w:val="99"/>
    <w:semiHidden/>
    <w:unhideWhenUsed/>
    <w:rPr>
      <w:sz w:val="20"/>
    </w:rPr>
  </w:style>
  <w:style w:type="character" w:styleId="740" w:customStyle="1">
    <w:name w:val="Текст примечания Знак"/>
    <w:basedOn w:val="673"/>
    <w:link w:val="739"/>
    <w:uiPriority w:val="99"/>
    <w:semiHidden/>
  </w:style>
  <w:style w:type="paragraph" w:styleId="741">
    <w:name w:val="annotation subject"/>
    <w:basedOn w:val="739"/>
    <w:next w:val="739"/>
    <w:link w:val="742"/>
    <w:uiPriority w:val="99"/>
    <w:semiHidden/>
    <w:unhideWhenUsed/>
    <w:rPr>
      <w:b/>
      <w:bCs/>
    </w:rPr>
  </w:style>
  <w:style w:type="character" w:styleId="742" w:customStyle="1">
    <w:name w:val="Тема примечания Знак"/>
    <w:basedOn w:val="740"/>
    <w:link w:val="741"/>
    <w:uiPriority w:val="99"/>
    <w:semiHidden/>
    <w:rPr>
      <w:b/>
      <w:bCs/>
    </w:rPr>
  </w:style>
  <w:style w:type="paragraph" w:styleId="743">
    <w:name w:val="Balloon Text"/>
    <w:basedOn w:val="663"/>
    <w:link w:val="74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744" w:customStyle="1">
    <w:name w:val="Текст выноски Знак"/>
    <w:basedOn w:val="673"/>
    <w:link w:val="743"/>
    <w:uiPriority w:val="99"/>
    <w:semiHidden/>
    <w:rPr>
      <w:rFonts w:ascii="Tahoma" w:hAnsi="Tahoma" w:cs="Tahoma"/>
      <w:sz w:val="16"/>
      <w:szCs w:val="16"/>
    </w:rPr>
  </w:style>
  <w:style w:type="table" w:styleId="745">
    <w:name w:val="Table Grid"/>
    <w:basedOn w:val="674"/>
    <w:uiPriority w:val="59"/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Пищулина Екатерина Сергеевна</dc:creator>
  <cp:lastModifiedBy>Аноним</cp:lastModifiedBy>
  <cp:revision>34</cp:revision>
  <dcterms:created xsi:type="dcterms:W3CDTF">2024-02-01T13:57:00Z</dcterms:created>
  <dcterms:modified xsi:type="dcterms:W3CDTF">2024-11-07T10:01:26Z</dcterms:modified>
</cp:coreProperties>
</file>